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44831D86"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w:t>
      </w:r>
      <w:r w:rsidR="006A213B">
        <w:rPr>
          <w:rFonts w:cs="Arial"/>
          <w:bCs/>
          <w:noProof w:val="0"/>
          <w:sz w:val="24"/>
          <w:szCs w:val="24"/>
        </w:rPr>
        <w:t>10</w:t>
      </w:r>
      <w:r w:rsidR="00044AC7">
        <w:rPr>
          <w:rFonts w:cs="Arial"/>
          <w:bCs/>
          <w:noProof w:val="0"/>
          <w:sz w:val="24"/>
          <w:szCs w:val="24"/>
        </w:rPr>
        <w:t>-e</w:t>
      </w:r>
      <w:r w:rsidR="002C1220" w:rsidRPr="00484DBF">
        <w:rPr>
          <w:rFonts w:cs="Arial"/>
          <w:bCs/>
          <w:noProof w:val="0"/>
          <w:sz w:val="24"/>
          <w:szCs w:val="24"/>
        </w:rPr>
        <w:tab/>
      </w:r>
      <w:r w:rsidR="002C1220" w:rsidRPr="00F8519C">
        <w:rPr>
          <w:rFonts w:cs="Arial"/>
          <w:bCs/>
          <w:noProof w:val="0"/>
          <w:sz w:val="24"/>
          <w:szCs w:val="24"/>
        </w:rPr>
        <w:t>R3-</w:t>
      </w:r>
      <w:r w:rsidR="00FA4A45">
        <w:rPr>
          <w:rFonts w:cs="Arial"/>
          <w:bCs/>
          <w:noProof w:val="0"/>
          <w:sz w:val="24"/>
          <w:szCs w:val="24"/>
        </w:rPr>
        <w:t>20</w:t>
      </w:r>
      <w:r w:rsidR="000365BE">
        <w:rPr>
          <w:rFonts w:cs="Arial"/>
          <w:bCs/>
          <w:noProof w:val="0"/>
          <w:sz w:val="24"/>
          <w:szCs w:val="24"/>
        </w:rPr>
        <w:t>6371</w:t>
      </w:r>
    </w:p>
    <w:bookmarkEnd w:id="0"/>
    <w:p w14:paraId="5669B020" w14:textId="1CE0C65F" w:rsidR="004C654E" w:rsidRPr="00484DBF" w:rsidRDefault="00044AC7" w:rsidP="004C654E">
      <w:pPr>
        <w:pStyle w:val="Header"/>
        <w:tabs>
          <w:tab w:val="left" w:pos="2410"/>
        </w:tabs>
        <w:rPr>
          <w:rFonts w:eastAsia="MS Mincho" w:cs="Arial"/>
          <w:sz w:val="24"/>
          <w:szCs w:val="24"/>
          <w:lang w:val="en-US"/>
        </w:rPr>
      </w:pPr>
      <w:r w:rsidRPr="00E01CA2">
        <w:rPr>
          <w:rFonts w:eastAsia="MS Mincho" w:cs="Arial"/>
          <w:sz w:val="24"/>
          <w:szCs w:val="24"/>
          <w:lang w:val="en-US"/>
        </w:rPr>
        <w:t>E-meeting</w:t>
      </w:r>
      <w:r w:rsidR="00FC5FE8" w:rsidRPr="00E01CA2">
        <w:rPr>
          <w:rFonts w:eastAsia="MS Mincho" w:cs="Arial"/>
          <w:sz w:val="24"/>
          <w:szCs w:val="24"/>
          <w:lang w:val="en-US"/>
        </w:rPr>
        <w:t xml:space="preserve">, </w:t>
      </w:r>
      <w:r w:rsidR="006A213B" w:rsidRPr="00E01CA2">
        <w:rPr>
          <w:rFonts w:eastAsia="MS Mincho" w:cs="Arial"/>
          <w:sz w:val="24"/>
          <w:szCs w:val="24"/>
          <w:lang w:val="en-US"/>
        </w:rPr>
        <w:t>2</w:t>
      </w:r>
      <w:r w:rsidR="009074F6">
        <w:rPr>
          <w:rFonts w:eastAsia="MS Mincho" w:cs="Arial"/>
          <w:sz w:val="24"/>
          <w:szCs w:val="24"/>
          <w:lang w:val="en-US"/>
        </w:rPr>
        <w:t xml:space="preserve"> </w:t>
      </w:r>
      <w:r w:rsidR="00FA4A45" w:rsidRPr="00E01CA2">
        <w:rPr>
          <w:rFonts w:eastAsia="MS Mincho" w:cs="Arial"/>
          <w:sz w:val="24"/>
          <w:szCs w:val="24"/>
          <w:lang w:val="en-US"/>
        </w:rPr>
        <w:t>-</w:t>
      </w:r>
      <w:r w:rsidR="009074F6">
        <w:rPr>
          <w:rFonts w:eastAsia="MS Mincho" w:cs="Arial"/>
          <w:sz w:val="24"/>
          <w:szCs w:val="24"/>
          <w:lang w:val="en-US"/>
        </w:rPr>
        <w:t xml:space="preserve"> </w:t>
      </w:r>
      <w:r w:rsidR="00F75748" w:rsidRPr="00E01CA2">
        <w:rPr>
          <w:rFonts w:eastAsia="MS Mincho" w:cs="Arial"/>
          <w:sz w:val="24"/>
          <w:szCs w:val="24"/>
          <w:lang w:val="en-US"/>
        </w:rPr>
        <w:t>1</w:t>
      </w:r>
      <w:r w:rsidR="00E01CA2">
        <w:rPr>
          <w:rFonts w:eastAsia="MS Mincho" w:cs="Arial"/>
          <w:sz w:val="24"/>
          <w:szCs w:val="24"/>
          <w:lang w:val="en-US"/>
        </w:rPr>
        <w:t>2</w:t>
      </w:r>
      <w:r w:rsidR="00FC5FE8" w:rsidRPr="00E01CA2">
        <w:rPr>
          <w:rFonts w:eastAsia="MS Mincho" w:cs="Arial"/>
          <w:sz w:val="24"/>
          <w:szCs w:val="24"/>
          <w:lang w:val="en-US"/>
        </w:rPr>
        <w:t xml:space="preserve"> </w:t>
      </w:r>
      <w:r w:rsidR="006A213B" w:rsidRPr="00E01CA2">
        <w:rPr>
          <w:rFonts w:eastAsia="MS Mincho" w:cs="Arial"/>
          <w:sz w:val="24"/>
          <w:szCs w:val="24"/>
          <w:lang w:val="en-US"/>
        </w:rPr>
        <w:t>Nov</w:t>
      </w:r>
      <w:r w:rsidR="00E01CA2">
        <w:rPr>
          <w:rFonts w:eastAsia="MS Mincho" w:cs="Arial"/>
          <w:sz w:val="24"/>
          <w:szCs w:val="24"/>
          <w:lang w:val="en-US"/>
        </w:rPr>
        <w:t>ember,</w:t>
      </w:r>
      <w:r w:rsidR="005F10C3" w:rsidRPr="00E01CA2">
        <w:rPr>
          <w:rFonts w:eastAsia="MS Mincho" w:cs="Arial"/>
          <w:sz w:val="24"/>
          <w:szCs w:val="24"/>
          <w:lang w:val="en-US"/>
        </w:rPr>
        <w:t xml:space="preserve"> 20</w:t>
      </w:r>
      <w:r w:rsidR="00FA4A45" w:rsidRPr="00E01CA2">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75107378"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E01CA2">
        <w:rPr>
          <w:rFonts w:cs="Arial"/>
          <w:b/>
          <w:bCs/>
          <w:sz w:val="24"/>
        </w:rPr>
        <w:t>10.2.1.1</w:t>
      </w:r>
    </w:p>
    <w:p w14:paraId="02505283" w14:textId="77777777"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p>
    <w:p w14:paraId="5E7A28BB" w14:textId="632DBF81"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8264E9">
        <w:rPr>
          <w:rFonts w:ascii="Arial" w:hAnsi="Arial" w:cs="Arial"/>
          <w:b/>
          <w:bCs/>
          <w:sz w:val="24"/>
        </w:rPr>
        <w:t xml:space="preserve">Open points on </w:t>
      </w:r>
      <w:r w:rsidR="008264E9" w:rsidRPr="008264E9">
        <w:rPr>
          <w:rFonts w:ascii="Arial" w:hAnsi="Arial" w:cs="Arial"/>
          <w:b/>
          <w:bCs/>
          <w:sz w:val="24"/>
        </w:rPr>
        <w:t>PCI conflict detection and reassignment</w:t>
      </w:r>
    </w:p>
    <w:p w14:paraId="0F79702C" w14:textId="594E714C"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r w:rsidR="00594A25">
        <w:rPr>
          <w:rFonts w:ascii="Arial" w:hAnsi="Arial" w:cs="Arial"/>
          <w:b/>
          <w:bCs/>
          <w:sz w:val="24"/>
        </w:rPr>
        <w:t xml:space="preserve"> and Decision</w:t>
      </w: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1EA3679C" w14:textId="77777777" w:rsidR="009D0B16" w:rsidRDefault="00FF672D" w:rsidP="00392FB5">
      <w:pPr>
        <w:spacing w:after="0"/>
        <w:rPr>
          <w:lang w:val="en-US"/>
        </w:rPr>
      </w:pPr>
      <w:bookmarkStart w:id="1" w:name="_Toc474247438"/>
      <w:r>
        <w:rPr>
          <w:lang w:val="en-US"/>
        </w:rPr>
        <w:t xml:space="preserve">In this paper we provide further discussion on open points for PCI conflict detection and reassignment scheme. </w:t>
      </w:r>
    </w:p>
    <w:p w14:paraId="5F9EA265" w14:textId="77777777" w:rsidR="009D0B16" w:rsidRDefault="009D0B16" w:rsidP="00392FB5">
      <w:pPr>
        <w:spacing w:after="0"/>
        <w:rPr>
          <w:lang w:val="en-US"/>
        </w:rPr>
      </w:pP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2B20F9FA" w14:textId="58E2E81F" w:rsidR="00FF672D" w:rsidRDefault="00664453" w:rsidP="00664453">
      <w:pPr>
        <w:rPr>
          <w:lang w:eastAsia="zh-CN"/>
        </w:rPr>
      </w:pPr>
      <w:r>
        <w:rPr>
          <w:lang w:eastAsia="zh-CN"/>
        </w:rPr>
        <w:t xml:space="preserve">For the centralized PCI selection mechanism </w:t>
      </w:r>
      <w:r w:rsidR="00FF672D">
        <w:rPr>
          <w:lang w:eastAsia="zh-CN"/>
        </w:rPr>
        <w:t>RAN3#109 made an agreement for the non-split architecture:</w:t>
      </w:r>
    </w:p>
    <w:p w14:paraId="719917E6" w14:textId="77777777" w:rsidR="00FF672D" w:rsidRPr="00663AA4" w:rsidRDefault="00FF672D" w:rsidP="00FF672D">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t>For centralized PCI assignment, in non-split gNB architecture, the OAM assigns a single PCI for each NR cell in the gNB, and the gNB selects this value as the PCI of the NR cell.</w:t>
      </w:r>
    </w:p>
    <w:p w14:paraId="3044C268" w14:textId="77777777" w:rsidR="00FF672D" w:rsidRDefault="00FF672D" w:rsidP="00664453">
      <w:pPr>
        <w:rPr>
          <w:lang w:eastAsia="zh-CN"/>
        </w:rPr>
      </w:pPr>
    </w:p>
    <w:p w14:paraId="69A822E8" w14:textId="48F9484F" w:rsidR="00664453" w:rsidRDefault="006A31E4" w:rsidP="00664453">
      <w:pPr>
        <w:rPr>
          <w:lang w:eastAsia="zh-CN"/>
        </w:rPr>
      </w:pPr>
      <w:r>
        <w:rPr>
          <w:lang w:eastAsia="zh-CN"/>
        </w:rPr>
        <w:t>FFS remained f</w:t>
      </w:r>
      <w:r w:rsidR="00FF672D">
        <w:rPr>
          <w:lang w:eastAsia="zh-CN"/>
        </w:rPr>
        <w:t xml:space="preserve">or split architecture, </w:t>
      </w:r>
      <w:r>
        <w:rPr>
          <w:lang w:eastAsia="zh-CN"/>
        </w:rPr>
        <w:t xml:space="preserve">and </w:t>
      </w:r>
      <w:r w:rsidR="00664453">
        <w:rPr>
          <w:lang w:eastAsia="zh-CN"/>
        </w:rPr>
        <w:t xml:space="preserve">two options were proposed </w:t>
      </w:r>
      <w:r w:rsidR="00AA5CF9">
        <w:rPr>
          <w:lang w:eastAsia="zh-CN"/>
        </w:rPr>
        <w:t>in 37.816:</w:t>
      </w:r>
    </w:p>
    <w:tbl>
      <w:tblPr>
        <w:tblStyle w:val="TableGrid"/>
        <w:tblW w:w="0" w:type="auto"/>
        <w:tblLook w:val="04A0" w:firstRow="1" w:lastRow="0" w:firstColumn="1" w:lastColumn="0" w:noHBand="0" w:noVBand="1"/>
      </w:tblPr>
      <w:tblGrid>
        <w:gridCol w:w="9631"/>
      </w:tblGrid>
      <w:tr w:rsidR="00DE569E" w14:paraId="1114ABDE" w14:textId="77777777" w:rsidTr="00DE569E">
        <w:tc>
          <w:tcPr>
            <w:tcW w:w="9631" w:type="dxa"/>
          </w:tcPr>
          <w:p w14:paraId="61121A1F" w14:textId="77777777" w:rsidR="00DE569E" w:rsidRDefault="00DE569E" w:rsidP="00DE569E">
            <w:pPr>
              <w:rPr>
                <w:b/>
                <w:color w:val="000000"/>
                <w:lang w:eastAsia="en-GB"/>
              </w:rPr>
            </w:pPr>
            <w:r>
              <w:rPr>
                <w:b/>
                <w:color w:val="000000"/>
              </w:rPr>
              <w:t>Case 1: centralized PCI selection, OAM assigns a single PCI to each NR cell</w:t>
            </w:r>
          </w:p>
          <w:p w14:paraId="0E80F321" w14:textId="77777777" w:rsidR="00DE569E" w:rsidRDefault="00DE569E" w:rsidP="00DE569E">
            <w:pPr>
              <w:rPr>
                <w:color w:val="000000"/>
              </w:rPr>
            </w:pPr>
            <w:r>
              <w:rPr>
                <w:color w:val="000000"/>
              </w:rPr>
              <w:t>In this case, the OAM configures a single PCI value for NR cells in the DU. The DU sends the PCI of each serving cell to the CU during the F1 setup procedure.</w:t>
            </w:r>
          </w:p>
          <w:p w14:paraId="03FBE0A1" w14:textId="77777777" w:rsidR="00DE569E" w:rsidRDefault="00DE569E" w:rsidP="00DE569E">
            <w:pPr>
              <w:pStyle w:val="B1"/>
              <w:rPr>
                <w:color w:val="000000"/>
              </w:rPr>
            </w:pPr>
            <w:r>
              <w:rPr>
                <w:color w:val="000000"/>
              </w:rPr>
              <w:t>-</w:t>
            </w:r>
            <w:r>
              <w:rPr>
                <w:color w:val="000000"/>
              </w:rPr>
              <w:tab/>
              <w:t>Option 1a: CU detects PCI conflict and indicates to OAM via DU. OAM assigns a new PCI.</w:t>
            </w:r>
          </w:p>
          <w:p w14:paraId="70E53755" w14:textId="77777777" w:rsidR="00DE569E" w:rsidRDefault="00DE569E" w:rsidP="00DE569E">
            <w:pPr>
              <w:pStyle w:val="B1"/>
              <w:rPr>
                <w:color w:val="000000"/>
              </w:rPr>
            </w:pPr>
            <w:r>
              <w:rPr>
                <w:color w:val="000000"/>
              </w:rPr>
              <w:tab/>
              <w:t xml:space="preserve">In option 1, when the CU detects PCI conflict between NR cells within a DU or between neighbouring </w:t>
            </w:r>
            <w:proofErr w:type="spellStart"/>
            <w:r>
              <w:rPr>
                <w:color w:val="000000"/>
              </w:rPr>
              <w:t>gNBs</w:t>
            </w:r>
            <w:proofErr w:type="spellEnd"/>
            <w:r>
              <w:rPr>
                <w:color w:val="000000"/>
              </w:rPr>
              <w:t>, it sends the PCI conflict indication to the DU. The DU reports the PCI conflict to the OAM. After that, the OAM will allocate a new PCI value for the DU.</w:t>
            </w:r>
          </w:p>
          <w:p w14:paraId="2488B696" w14:textId="77777777" w:rsidR="00DE569E" w:rsidRDefault="00DE569E" w:rsidP="00DE569E">
            <w:pPr>
              <w:pStyle w:val="B1"/>
              <w:rPr>
                <w:color w:val="000000"/>
              </w:rPr>
            </w:pPr>
            <w:r>
              <w:rPr>
                <w:color w:val="000000"/>
              </w:rPr>
              <w:t>-</w:t>
            </w:r>
            <w:r>
              <w:rPr>
                <w:color w:val="000000"/>
              </w:rPr>
              <w:tab/>
              <w:t>Option 1b: CU detects PCI conflict and indicates to OAM directly. OAM assigns a new PCI.</w:t>
            </w:r>
          </w:p>
          <w:p w14:paraId="2BD151F7" w14:textId="77777777" w:rsidR="00DE569E" w:rsidRDefault="00DE569E" w:rsidP="00DE569E">
            <w:pPr>
              <w:pStyle w:val="B1"/>
              <w:rPr>
                <w:color w:val="000000"/>
              </w:rPr>
            </w:pPr>
            <w:r>
              <w:rPr>
                <w:color w:val="000000"/>
              </w:rPr>
              <w:tab/>
              <w:t xml:space="preserve">When the CU detects the PCI conflict between NR cells within a DU or between neighbouring </w:t>
            </w:r>
            <w:proofErr w:type="spellStart"/>
            <w:r>
              <w:rPr>
                <w:color w:val="000000"/>
              </w:rPr>
              <w:t>gNBs</w:t>
            </w:r>
            <w:proofErr w:type="spellEnd"/>
            <w:r>
              <w:rPr>
                <w:color w:val="000000"/>
              </w:rPr>
              <w:t>, it sends the PCI conflict to OAM directly. And the OAM will allocate a new PCI value for the cell having PCI conflict and configure it to the DU.</w:t>
            </w:r>
          </w:p>
          <w:p w14:paraId="702686F7" w14:textId="77777777" w:rsidR="00DE569E" w:rsidRDefault="00DE569E" w:rsidP="009C4843"/>
        </w:tc>
      </w:tr>
    </w:tbl>
    <w:p w14:paraId="4B74D285" w14:textId="77777777" w:rsidR="00DE569E" w:rsidRDefault="00DE569E" w:rsidP="009C4843"/>
    <w:p w14:paraId="0150D394" w14:textId="153B778B" w:rsidR="00664453" w:rsidRDefault="00664453" w:rsidP="009C4843">
      <w:r>
        <w:t xml:space="preserve">We think that in centralized case, the OAM would collect the </w:t>
      </w:r>
      <w:r w:rsidR="00FF672D">
        <w:t>PCI conflict detection</w:t>
      </w:r>
      <w:r>
        <w:t xml:space="preserve"> information from the CU </w:t>
      </w:r>
      <w:r w:rsidR="008264E9">
        <w:t xml:space="preserve">and reassign the new PCI to the CU </w:t>
      </w:r>
      <w:r w:rsidR="00FF672D">
        <w:t xml:space="preserve">as </w:t>
      </w:r>
      <w:r w:rsidR="00AA5CF9">
        <w:t>described in option 1b</w:t>
      </w:r>
      <w:r w:rsidR="008264E9">
        <w:t>. This ensures the new PCI can be selected  based on its complete radio planning information. Any additional indication is therefore not needed</w:t>
      </w:r>
      <w:r>
        <w:t xml:space="preserve"> on </w:t>
      </w:r>
      <w:r w:rsidR="008264E9">
        <w:t xml:space="preserve">the </w:t>
      </w:r>
      <w:r>
        <w:t>F1 interface for this purpose.</w:t>
      </w:r>
      <w:r w:rsidR="00DE569E">
        <w:t xml:space="preserve"> </w:t>
      </w:r>
    </w:p>
    <w:p w14:paraId="53CDA30B" w14:textId="5E7C240F" w:rsidR="00664453" w:rsidRDefault="00664453" w:rsidP="009C4843">
      <w:pPr>
        <w:rPr>
          <w:b/>
          <w:bCs/>
        </w:rPr>
      </w:pPr>
      <w:r w:rsidRPr="00664453">
        <w:rPr>
          <w:b/>
          <w:bCs/>
        </w:rPr>
        <w:t>Proposal</w:t>
      </w:r>
      <w:r w:rsidR="00DE569E">
        <w:rPr>
          <w:b/>
          <w:bCs/>
        </w:rPr>
        <w:t xml:space="preserve"> 1</w:t>
      </w:r>
      <w:r w:rsidRPr="00664453">
        <w:rPr>
          <w:b/>
          <w:bCs/>
        </w:rPr>
        <w:t>: For centralized PCI selection no add</w:t>
      </w:r>
      <w:r w:rsidR="006A31E4">
        <w:rPr>
          <w:b/>
          <w:bCs/>
        </w:rPr>
        <w:t>itional</w:t>
      </w:r>
      <w:r w:rsidRPr="00664453">
        <w:rPr>
          <w:b/>
          <w:bCs/>
        </w:rPr>
        <w:t xml:space="preserve"> F1 signalling</w:t>
      </w:r>
      <w:r w:rsidR="006A31E4">
        <w:rPr>
          <w:b/>
          <w:bCs/>
        </w:rPr>
        <w:t xml:space="preserve"> is needed</w:t>
      </w:r>
      <w:r w:rsidR="008C1F44">
        <w:rPr>
          <w:b/>
          <w:bCs/>
        </w:rPr>
        <w:t>.</w:t>
      </w:r>
    </w:p>
    <w:p w14:paraId="7CE1DD46" w14:textId="612222B7" w:rsidR="006A31E4" w:rsidRDefault="00DE569E" w:rsidP="00DE569E">
      <w:pPr>
        <w:rPr>
          <w:lang w:eastAsia="zh-CN"/>
        </w:rPr>
      </w:pPr>
      <w:r>
        <w:rPr>
          <w:lang w:eastAsia="zh-CN"/>
        </w:rPr>
        <w:t>For the distributed PCI selection mechanism</w:t>
      </w:r>
      <w:r w:rsidR="006A31E4">
        <w:rPr>
          <w:lang w:eastAsia="zh-CN"/>
        </w:rPr>
        <w:t>, an agreement was reach for non-split architecture and an open point remained for split architecture:</w:t>
      </w:r>
    </w:p>
    <w:p w14:paraId="70AD443E" w14:textId="77777777" w:rsidR="006A31E4" w:rsidRPr="00663AA4" w:rsidRDefault="006A31E4" w:rsidP="006A31E4">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t>For distributed PCI assignment, in non-split gNB architecture, the OAM assigns a list of PCIs for each NR cell in the gNB. To resolve PCI conflict the gNB may select a PCI value from the list of PCIs.</w:t>
      </w:r>
    </w:p>
    <w:p w14:paraId="6676A010" w14:textId="77777777" w:rsidR="006A31E4" w:rsidRDefault="006A31E4" w:rsidP="006A31E4">
      <w:pPr>
        <w:widowControl w:val="0"/>
        <w:spacing w:after="0"/>
        <w:rPr>
          <w:rFonts w:ascii="Calibri" w:hAnsi="Calibri" w:cs="Calibri"/>
          <w:b/>
          <w:bCs/>
          <w:color w:val="00B050"/>
          <w:sz w:val="18"/>
          <w:szCs w:val="24"/>
        </w:rPr>
      </w:pPr>
    </w:p>
    <w:p w14:paraId="234366F1" w14:textId="4E171467" w:rsidR="006A31E4" w:rsidRPr="00663AA4" w:rsidRDefault="006A31E4" w:rsidP="006A31E4">
      <w:pPr>
        <w:widowControl w:val="0"/>
        <w:spacing w:after="0"/>
        <w:rPr>
          <w:rFonts w:ascii="Calibri" w:hAnsi="Calibri" w:cs="Calibri"/>
          <w:b/>
          <w:bCs/>
          <w:color w:val="00B050"/>
          <w:sz w:val="18"/>
          <w:szCs w:val="24"/>
        </w:rPr>
      </w:pPr>
      <w:r w:rsidRPr="00663AA4">
        <w:rPr>
          <w:rFonts w:ascii="Calibri" w:hAnsi="Calibri" w:cs="Calibri"/>
          <w:b/>
          <w:bCs/>
          <w:color w:val="00B050"/>
          <w:sz w:val="18"/>
          <w:szCs w:val="24"/>
        </w:rPr>
        <w:t xml:space="preserve">For distributed PCI assignment, in split architecture case, PCI conflict detection and reassignment are located at gNB-CU. </w:t>
      </w:r>
      <w:r w:rsidRPr="006A31E4">
        <w:rPr>
          <w:rFonts w:ascii="Calibri" w:hAnsi="Calibri" w:cs="Calibri"/>
          <w:b/>
          <w:bCs/>
          <w:color w:val="00B050"/>
          <w:sz w:val="18"/>
          <w:szCs w:val="24"/>
          <w:highlight w:val="yellow"/>
        </w:rPr>
        <w:t>It is FFS whether the list of available PCIs is configured in CU or DU.</w:t>
      </w:r>
    </w:p>
    <w:p w14:paraId="759ABA9E" w14:textId="77777777" w:rsidR="006A31E4" w:rsidRDefault="006A31E4" w:rsidP="00DE569E">
      <w:pPr>
        <w:rPr>
          <w:lang w:eastAsia="zh-CN"/>
        </w:rPr>
      </w:pPr>
    </w:p>
    <w:p w14:paraId="6A1C3777" w14:textId="72E65932" w:rsidR="00DE569E" w:rsidRDefault="006A31E4" w:rsidP="00DE569E">
      <w:pPr>
        <w:rPr>
          <w:lang w:eastAsia="zh-CN"/>
        </w:rPr>
      </w:pPr>
      <w:r>
        <w:rPr>
          <w:lang w:eastAsia="zh-CN"/>
        </w:rPr>
        <w:t>T</w:t>
      </w:r>
      <w:r w:rsidR="00DE569E">
        <w:rPr>
          <w:lang w:eastAsia="zh-CN"/>
        </w:rPr>
        <w:t>wo options were proposed in 37.816:</w:t>
      </w:r>
    </w:p>
    <w:tbl>
      <w:tblPr>
        <w:tblStyle w:val="TableGrid"/>
        <w:tblW w:w="0" w:type="auto"/>
        <w:tblLook w:val="04A0" w:firstRow="1" w:lastRow="0" w:firstColumn="1" w:lastColumn="0" w:noHBand="0" w:noVBand="1"/>
      </w:tblPr>
      <w:tblGrid>
        <w:gridCol w:w="9631"/>
      </w:tblGrid>
      <w:tr w:rsidR="00DE569E" w14:paraId="2A495547" w14:textId="77777777" w:rsidTr="00DE569E">
        <w:tc>
          <w:tcPr>
            <w:tcW w:w="9631" w:type="dxa"/>
          </w:tcPr>
          <w:p w14:paraId="6873DB8F" w14:textId="77777777" w:rsidR="00DE569E" w:rsidRDefault="00DE569E" w:rsidP="00DE569E">
            <w:pPr>
              <w:rPr>
                <w:b/>
                <w:color w:val="000000"/>
                <w:lang w:eastAsia="en-GB"/>
              </w:rPr>
            </w:pPr>
            <w:r>
              <w:rPr>
                <w:b/>
                <w:color w:val="000000"/>
              </w:rPr>
              <w:t>Case 2: Distributed PCI selection, OAM configures a list of PCIs to each NR cell</w:t>
            </w:r>
          </w:p>
          <w:p w14:paraId="3FBAEF5D" w14:textId="77777777" w:rsidR="00DE569E" w:rsidRDefault="00DE569E" w:rsidP="00DE569E">
            <w:pPr>
              <w:rPr>
                <w:b/>
                <w:color w:val="000000"/>
                <w:u w:val="single"/>
              </w:rPr>
            </w:pPr>
            <w:r>
              <w:rPr>
                <w:color w:val="000000"/>
              </w:rPr>
              <w:t>In this case, the OAM signals a list of PCIs for each cell to the DU, and DU selects one from the list for each NR cell. The DU sends the selected PCI of each serving cell to the CU during F1 setup.</w:t>
            </w:r>
          </w:p>
          <w:p w14:paraId="017DAAA4" w14:textId="77777777" w:rsidR="00DE569E" w:rsidRDefault="00DE569E" w:rsidP="00DE569E">
            <w:pPr>
              <w:pStyle w:val="B1"/>
              <w:rPr>
                <w:color w:val="000000"/>
              </w:rPr>
            </w:pPr>
            <w:r>
              <w:rPr>
                <w:color w:val="000000"/>
              </w:rPr>
              <w:t>-</w:t>
            </w:r>
            <w:r>
              <w:rPr>
                <w:color w:val="000000"/>
              </w:rPr>
              <w:tab/>
              <w:t>Option 2a: CU detects PCI conflict and indicates to DU. DU reassigns a new PCI.</w:t>
            </w:r>
          </w:p>
          <w:p w14:paraId="4D07FF9D" w14:textId="77777777" w:rsidR="00DE569E" w:rsidRDefault="00DE569E" w:rsidP="00DE569E">
            <w:pPr>
              <w:pStyle w:val="B1"/>
              <w:ind w:left="644" w:firstLine="0"/>
              <w:rPr>
                <w:color w:val="000000"/>
              </w:rPr>
            </w:pPr>
            <w:r>
              <w:rPr>
                <w:color w:val="000000"/>
              </w:rPr>
              <w:t>When the CU detects the PCI conflict, it sends the PCI conflict indication to the DU. In addition, the CU sends the PCIs of cells neighbouring to the cell subject to PCI update to the DU, or allowed PCIs, or non-allowed PCIs to the DU. The DU may restrict the PCI list considering the information suggested by CU. Based that, the DU reselects a new PCI value from the remaining list of the PCIs.</w:t>
            </w:r>
          </w:p>
          <w:p w14:paraId="46E6000E" w14:textId="77777777" w:rsidR="00DE569E" w:rsidRDefault="00DE569E" w:rsidP="00DE569E">
            <w:pPr>
              <w:pStyle w:val="B1"/>
              <w:rPr>
                <w:color w:val="000000"/>
              </w:rPr>
            </w:pPr>
            <w:r>
              <w:rPr>
                <w:color w:val="000000"/>
              </w:rPr>
              <w:t>-</w:t>
            </w:r>
            <w:r>
              <w:rPr>
                <w:color w:val="000000"/>
              </w:rPr>
              <w:tab/>
              <w:t>Option 2b: CU detects PCI conflict and reassigns a new PCI.</w:t>
            </w:r>
          </w:p>
          <w:p w14:paraId="009CEC1C" w14:textId="77777777" w:rsidR="00DE569E" w:rsidRDefault="00DE569E" w:rsidP="00DE569E">
            <w:pPr>
              <w:pStyle w:val="B1"/>
              <w:ind w:left="644" w:firstLine="0"/>
              <w:rPr>
                <w:color w:val="000000"/>
                <w:lang w:eastAsia="zh-CN"/>
              </w:rPr>
            </w:pPr>
            <w:r>
              <w:rPr>
                <w:color w:val="000000"/>
              </w:rPr>
              <w:t>When the CU detects the PCI conflict, the CU will select a new PCI value from the remaining list of the PCIs reported from the DU, and send the new PCI value to the DU in the gNB-CU configuration update procedure. This option needs the gNB-DU report the PCI list of each NR cell to the gNB-CU during F1 setup.</w:t>
            </w:r>
          </w:p>
          <w:p w14:paraId="38297A65" w14:textId="77777777" w:rsidR="00DE569E" w:rsidRDefault="00DE569E" w:rsidP="009C4843"/>
        </w:tc>
      </w:tr>
    </w:tbl>
    <w:p w14:paraId="53EFE31B" w14:textId="77777777" w:rsidR="00DE569E" w:rsidRDefault="00DE569E" w:rsidP="009C4843"/>
    <w:p w14:paraId="5C6DE990" w14:textId="1552D53C" w:rsidR="00664453" w:rsidRDefault="006A31E4" w:rsidP="009C4843">
      <w:r>
        <w:t xml:space="preserve">As can be seen, the agreement on the split architecture partly followed option 2b but it was still discussed whether signalling of an available PCI list </w:t>
      </w:r>
      <w:r w:rsidR="008C1F44">
        <w:t>is</w:t>
      </w:r>
      <w:r>
        <w:t xml:space="preserve"> needed on F1.</w:t>
      </w:r>
      <w:r w:rsidR="008C1F44">
        <w:t xml:space="preserve"> In our view it is preferable that the gNB-CU OAM configures the list of available PCIs, providing in this way better overview of the network. Additional </w:t>
      </w:r>
      <w:r w:rsidR="0068445F">
        <w:t xml:space="preserve">F1 </w:t>
      </w:r>
      <w:bookmarkStart w:id="2" w:name="_GoBack"/>
      <w:bookmarkEnd w:id="2"/>
      <w:r w:rsidR="008C1F44">
        <w:t>signalling is therefore not needed</w:t>
      </w:r>
      <w:r w:rsidR="00AA5CF9">
        <w:t>.</w:t>
      </w:r>
    </w:p>
    <w:p w14:paraId="3C69D26A" w14:textId="5C1D8D79" w:rsidR="00DE569E" w:rsidRDefault="00DE569E" w:rsidP="00DE569E">
      <w:pPr>
        <w:rPr>
          <w:b/>
          <w:bCs/>
        </w:rPr>
      </w:pPr>
      <w:r w:rsidRPr="00664453">
        <w:rPr>
          <w:b/>
          <w:bCs/>
        </w:rPr>
        <w:t>Proposal</w:t>
      </w:r>
      <w:r>
        <w:rPr>
          <w:b/>
          <w:bCs/>
        </w:rPr>
        <w:t xml:space="preserve"> 2</w:t>
      </w:r>
      <w:r w:rsidRPr="00664453">
        <w:rPr>
          <w:b/>
          <w:bCs/>
        </w:rPr>
        <w:t xml:space="preserve">: For </w:t>
      </w:r>
      <w:r w:rsidR="008C1F44">
        <w:rPr>
          <w:b/>
          <w:bCs/>
        </w:rPr>
        <w:t>distributed</w:t>
      </w:r>
      <w:r w:rsidRPr="00664453">
        <w:rPr>
          <w:b/>
          <w:bCs/>
        </w:rPr>
        <w:t xml:space="preserve"> PCI selection </w:t>
      </w:r>
      <w:r w:rsidR="008C1F44" w:rsidRPr="00664453">
        <w:rPr>
          <w:b/>
          <w:bCs/>
        </w:rPr>
        <w:t>no add</w:t>
      </w:r>
      <w:r w:rsidR="008C1F44">
        <w:rPr>
          <w:b/>
          <w:bCs/>
        </w:rPr>
        <w:t>itional</w:t>
      </w:r>
      <w:r w:rsidR="008C1F44" w:rsidRPr="00664453">
        <w:rPr>
          <w:b/>
          <w:bCs/>
        </w:rPr>
        <w:t xml:space="preserve"> F1 signalling</w:t>
      </w:r>
      <w:r w:rsidR="008C1F44">
        <w:rPr>
          <w:b/>
          <w:bCs/>
        </w:rPr>
        <w:t xml:space="preserve"> is needed.</w:t>
      </w:r>
    </w:p>
    <w:p w14:paraId="28E42E52" w14:textId="395791A1" w:rsidR="000F16C4" w:rsidRDefault="00CD2620" w:rsidP="00E00CEF">
      <w:pPr>
        <w:pStyle w:val="Heading1"/>
      </w:pPr>
      <w:r w:rsidRPr="005F10C3">
        <w:t>3</w:t>
      </w:r>
      <w:r w:rsidR="000F16C4" w:rsidRPr="005F10C3">
        <w:tab/>
      </w:r>
      <w:r w:rsidRPr="005F10C3">
        <w:t>Conclusions</w:t>
      </w:r>
    </w:p>
    <w:p w14:paraId="6F7A8D79" w14:textId="25C575C9" w:rsidR="00DE569E" w:rsidRDefault="00DE569E" w:rsidP="00DE569E">
      <w:r>
        <w:t>In this contribution, we made the following proposals:</w:t>
      </w:r>
    </w:p>
    <w:p w14:paraId="263524F3" w14:textId="77777777" w:rsidR="008C1F44" w:rsidRDefault="008C1F44" w:rsidP="008C1F44">
      <w:pPr>
        <w:rPr>
          <w:b/>
          <w:bCs/>
        </w:rPr>
      </w:pPr>
      <w:r w:rsidRPr="00664453">
        <w:rPr>
          <w:b/>
          <w:bCs/>
        </w:rPr>
        <w:t>Proposal</w:t>
      </w:r>
      <w:r>
        <w:rPr>
          <w:b/>
          <w:bCs/>
        </w:rPr>
        <w:t xml:space="preserve"> 1</w:t>
      </w:r>
      <w:r w:rsidRPr="00664453">
        <w:rPr>
          <w:b/>
          <w:bCs/>
        </w:rPr>
        <w:t>: For centralized PCI selection no add</w:t>
      </w:r>
      <w:r>
        <w:rPr>
          <w:b/>
          <w:bCs/>
        </w:rPr>
        <w:t>itional</w:t>
      </w:r>
      <w:r w:rsidRPr="00664453">
        <w:rPr>
          <w:b/>
          <w:bCs/>
        </w:rPr>
        <w:t xml:space="preserve"> F1 signalling</w:t>
      </w:r>
      <w:r>
        <w:rPr>
          <w:b/>
          <w:bCs/>
        </w:rPr>
        <w:t xml:space="preserve"> is needed.</w:t>
      </w:r>
    </w:p>
    <w:p w14:paraId="4A3A332D" w14:textId="77777777" w:rsidR="008C1F44" w:rsidRDefault="008C1F44" w:rsidP="008C1F44">
      <w:pPr>
        <w:rPr>
          <w:b/>
          <w:bCs/>
        </w:rPr>
      </w:pPr>
      <w:r w:rsidRPr="00664453">
        <w:rPr>
          <w:b/>
          <w:bCs/>
        </w:rPr>
        <w:t>Proposal</w:t>
      </w:r>
      <w:r>
        <w:rPr>
          <w:b/>
          <w:bCs/>
        </w:rPr>
        <w:t xml:space="preserve"> 2</w:t>
      </w:r>
      <w:r w:rsidRPr="00664453">
        <w:rPr>
          <w:b/>
          <w:bCs/>
        </w:rPr>
        <w:t xml:space="preserve">: For </w:t>
      </w:r>
      <w:r>
        <w:rPr>
          <w:b/>
          <w:bCs/>
        </w:rPr>
        <w:t>distributed</w:t>
      </w:r>
      <w:r w:rsidRPr="00664453">
        <w:rPr>
          <w:b/>
          <w:bCs/>
        </w:rPr>
        <w:t xml:space="preserve"> PCI selection no add</w:t>
      </w:r>
      <w:r>
        <w:rPr>
          <w:b/>
          <w:bCs/>
        </w:rPr>
        <w:t>itional</w:t>
      </w:r>
      <w:r w:rsidRPr="00664453">
        <w:rPr>
          <w:b/>
          <w:bCs/>
        </w:rPr>
        <w:t xml:space="preserve"> F1 signalling</w:t>
      </w:r>
      <w:r>
        <w:rPr>
          <w:b/>
          <w:bCs/>
        </w:rPr>
        <w:t xml:space="preserve"> is needed.</w:t>
      </w:r>
    </w:p>
    <w:p w14:paraId="2344646E" w14:textId="77777777" w:rsidR="00DE569E" w:rsidRPr="00DE569E" w:rsidRDefault="00DE569E" w:rsidP="00DE569E"/>
    <w:sectPr w:rsidR="00DE569E" w:rsidRPr="00DE56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2BFEE" w14:textId="77777777" w:rsidR="00B802A0" w:rsidRDefault="00B802A0">
      <w:r>
        <w:separator/>
      </w:r>
    </w:p>
  </w:endnote>
  <w:endnote w:type="continuationSeparator" w:id="0">
    <w:p w14:paraId="4F1032FD" w14:textId="77777777" w:rsidR="00B802A0" w:rsidRDefault="00B802A0">
      <w:r>
        <w:continuationSeparator/>
      </w:r>
    </w:p>
  </w:endnote>
  <w:endnote w:type="continuationNotice" w:id="1">
    <w:p w14:paraId="5A3986EC" w14:textId="77777777" w:rsidR="00B802A0" w:rsidRDefault="00B802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D47B7C" w14:textId="77777777" w:rsidR="00B802A0" w:rsidRDefault="00B802A0">
      <w:r>
        <w:separator/>
      </w:r>
    </w:p>
  </w:footnote>
  <w:footnote w:type="continuationSeparator" w:id="0">
    <w:p w14:paraId="14F3063C" w14:textId="77777777" w:rsidR="00B802A0" w:rsidRDefault="00B802A0">
      <w:r>
        <w:continuationSeparator/>
      </w:r>
    </w:p>
  </w:footnote>
  <w:footnote w:type="continuationNotice" w:id="1">
    <w:p w14:paraId="0595AE69" w14:textId="77777777" w:rsidR="00B802A0" w:rsidRDefault="00B802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0167776"/>
    <w:multiLevelType w:val="hybridMultilevel"/>
    <w:tmpl w:val="7DACA0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CBB118B"/>
    <w:multiLevelType w:val="hybridMultilevel"/>
    <w:tmpl w:val="8754161C"/>
    <w:lvl w:ilvl="0" w:tplc="04150011">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43B594F"/>
    <w:multiLevelType w:val="hybridMultilevel"/>
    <w:tmpl w:val="CBC03E5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A347E42"/>
    <w:multiLevelType w:val="hybridMultilevel"/>
    <w:tmpl w:val="1400A7DE"/>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6"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7"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9" w15:restartNumberingAfterBreak="0">
    <w:nsid w:val="308E7568"/>
    <w:multiLevelType w:val="hybridMultilevel"/>
    <w:tmpl w:val="BA5CF7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A5E5A12"/>
    <w:multiLevelType w:val="hybridMultilevel"/>
    <w:tmpl w:val="5778ED3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727707"/>
    <w:multiLevelType w:val="hybridMultilevel"/>
    <w:tmpl w:val="162E38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503F3E61"/>
    <w:multiLevelType w:val="hybridMultilevel"/>
    <w:tmpl w:val="0DC0F8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31"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9D360F"/>
    <w:multiLevelType w:val="hybridMultilevel"/>
    <w:tmpl w:val="27924E00"/>
    <w:lvl w:ilvl="0" w:tplc="FDC06492">
      <w:numFmt w:val="bullet"/>
      <w:lvlText w:val=""/>
      <w:lvlJc w:val="left"/>
      <w:pPr>
        <w:ind w:left="780" w:hanging="420"/>
      </w:pPr>
      <w:rPr>
        <w:rFonts w:ascii="Symbol" w:eastAsia="SimSun" w:hAnsi="Symbol" w:hint="default"/>
        <w:color w:val="auto"/>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4"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08A3884"/>
    <w:multiLevelType w:val="hybridMultilevel"/>
    <w:tmpl w:val="C1FA1D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0F71123"/>
    <w:multiLevelType w:val="hybridMultilevel"/>
    <w:tmpl w:val="232CD20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8BB7651"/>
    <w:multiLevelType w:val="hybridMultilevel"/>
    <w:tmpl w:val="85B856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30"/>
  </w:num>
  <w:num w:numId="3">
    <w:abstractNumId w:val="16"/>
  </w:num>
  <w:num w:numId="4">
    <w:abstractNumId w:val="10"/>
  </w:num>
  <w:num w:numId="5">
    <w:abstractNumId w:val="11"/>
  </w:num>
  <w:num w:numId="6">
    <w:abstractNumId w:val="41"/>
  </w:num>
  <w:num w:numId="7">
    <w:abstractNumId w:val="26"/>
  </w:num>
  <w:num w:numId="8">
    <w:abstractNumId w:val="17"/>
  </w:num>
  <w:num w:numId="9">
    <w:abstractNumId w:val="39"/>
  </w:num>
  <w:num w:numId="10">
    <w:abstractNumId w:val="25"/>
  </w:num>
  <w:num w:numId="11">
    <w:abstractNumId w:val="14"/>
  </w:num>
  <w:num w:numId="12">
    <w:abstractNumId w:val="32"/>
  </w:num>
  <w:num w:numId="13">
    <w:abstractNumId w:val="34"/>
  </w:num>
  <w:num w:numId="14">
    <w:abstractNumId w:val="31"/>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20"/>
  </w:num>
  <w:num w:numId="25">
    <w:abstractNumId w:val="28"/>
  </w:num>
  <w:num w:numId="26">
    <w:abstractNumId w:val="18"/>
  </w:num>
  <w:num w:numId="27">
    <w:abstractNumId w:val="22"/>
  </w:num>
  <w:num w:numId="28">
    <w:abstractNumId w:val="37"/>
  </w:num>
  <w:num w:numId="29">
    <w:abstractNumId w:val="38"/>
  </w:num>
  <w:num w:numId="30">
    <w:abstractNumId w:val="27"/>
  </w:num>
  <w:num w:numId="31">
    <w:abstractNumId w:val="24"/>
  </w:num>
  <w:num w:numId="32">
    <w:abstractNumId w:val="19"/>
  </w:num>
  <w:num w:numId="33">
    <w:abstractNumId w:val="29"/>
  </w:num>
  <w:num w:numId="34">
    <w:abstractNumId w:val="13"/>
  </w:num>
  <w:num w:numId="35">
    <w:abstractNumId w:val="12"/>
  </w:num>
  <w:num w:numId="36">
    <w:abstractNumId w:val="36"/>
  </w:num>
  <w:num w:numId="37">
    <w:abstractNumId w:val="23"/>
  </w:num>
  <w:num w:numId="38">
    <w:abstractNumId w:val="40"/>
  </w:num>
  <w:num w:numId="39">
    <w:abstractNumId w:val="35"/>
  </w:num>
  <w:num w:numId="40">
    <w:abstractNumId w:val="9"/>
  </w:num>
  <w:num w:numId="41">
    <w:abstractNumId w:val="33"/>
  </w:num>
  <w:num w:numId="42">
    <w:abstractNumId w:val="1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BB"/>
    <w:rsid w:val="00001EA9"/>
    <w:rsid w:val="00003B2C"/>
    <w:rsid w:val="00005C0A"/>
    <w:rsid w:val="00006C9E"/>
    <w:rsid w:val="00007340"/>
    <w:rsid w:val="00010708"/>
    <w:rsid w:val="00012ED2"/>
    <w:rsid w:val="000149CB"/>
    <w:rsid w:val="00017509"/>
    <w:rsid w:val="00017E54"/>
    <w:rsid w:val="0002700F"/>
    <w:rsid w:val="000304FC"/>
    <w:rsid w:val="00032E6B"/>
    <w:rsid w:val="00033397"/>
    <w:rsid w:val="000342C7"/>
    <w:rsid w:val="000365BE"/>
    <w:rsid w:val="000368CB"/>
    <w:rsid w:val="00040095"/>
    <w:rsid w:val="00042620"/>
    <w:rsid w:val="00044AC7"/>
    <w:rsid w:val="00045D78"/>
    <w:rsid w:val="0004695C"/>
    <w:rsid w:val="000475F2"/>
    <w:rsid w:val="00051152"/>
    <w:rsid w:val="00051B46"/>
    <w:rsid w:val="0005208F"/>
    <w:rsid w:val="0005212E"/>
    <w:rsid w:val="0005262E"/>
    <w:rsid w:val="00053754"/>
    <w:rsid w:val="00054F0E"/>
    <w:rsid w:val="0005648A"/>
    <w:rsid w:val="00056FCD"/>
    <w:rsid w:val="0005753D"/>
    <w:rsid w:val="00061BD0"/>
    <w:rsid w:val="00063F07"/>
    <w:rsid w:val="00064BA2"/>
    <w:rsid w:val="00067E1F"/>
    <w:rsid w:val="000705C2"/>
    <w:rsid w:val="00071F01"/>
    <w:rsid w:val="00072A62"/>
    <w:rsid w:val="00074356"/>
    <w:rsid w:val="00074A6D"/>
    <w:rsid w:val="00074E0B"/>
    <w:rsid w:val="00076551"/>
    <w:rsid w:val="00076A45"/>
    <w:rsid w:val="0008022F"/>
    <w:rsid w:val="00080512"/>
    <w:rsid w:val="00080EF0"/>
    <w:rsid w:val="00081167"/>
    <w:rsid w:val="00081942"/>
    <w:rsid w:val="00081C52"/>
    <w:rsid w:val="0008205A"/>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4278"/>
    <w:rsid w:val="000B53A8"/>
    <w:rsid w:val="000B7558"/>
    <w:rsid w:val="000B7BCF"/>
    <w:rsid w:val="000C00D3"/>
    <w:rsid w:val="000C1438"/>
    <w:rsid w:val="000C1CC1"/>
    <w:rsid w:val="000C2A2A"/>
    <w:rsid w:val="000C5C6A"/>
    <w:rsid w:val="000C6894"/>
    <w:rsid w:val="000C6AF3"/>
    <w:rsid w:val="000C6D96"/>
    <w:rsid w:val="000C7039"/>
    <w:rsid w:val="000D458F"/>
    <w:rsid w:val="000D4960"/>
    <w:rsid w:val="000D4D03"/>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4E93"/>
    <w:rsid w:val="00126062"/>
    <w:rsid w:val="00127A6C"/>
    <w:rsid w:val="00127B69"/>
    <w:rsid w:val="001308CC"/>
    <w:rsid w:val="001326A8"/>
    <w:rsid w:val="00132931"/>
    <w:rsid w:val="00132C93"/>
    <w:rsid w:val="001335E3"/>
    <w:rsid w:val="00135755"/>
    <w:rsid w:val="0013680F"/>
    <w:rsid w:val="00140A8D"/>
    <w:rsid w:val="00140AF7"/>
    <w:rsid w:val="00141F05"/>
    <w:rsid w:val="001450A6"/>
    <w:rsid w:val="0014626D"/>
    <w:rsid w:val="0014785F"/>
    <w:rsid w:val="001509F1"/>
    <w:rsid w:val="00151A61"/>
    <w:rsid w:val="00155D37"/>
    <w:rsid w:val="0015684E"/>
    <w:rsid w:val="001577BF"/>
    <w:rsid w:val="001609C9"/>
    <w:rsid w:val="001624A3"/>
    <w:rsid w:val="001629A8"/>
    <w:rsid w:val="0016401A"/>
    <w:rsid w:val="00164233"/>
    <w:rsid w:val="001642A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6739"/>
    <w:rsid w:val="00186930"/>
    <w:rsid w:val="00186FC5"/>
    <w:rsid w:val="00187D05"/>
    <w:rsid w:val="00187F07"/>
    <w:rsid w:val="0019067C"/>
    <w:rsid w:val="001923C0"/>
    <w:rsid w:val="00194CD0"/>
    <w:rsid w:val="0019505B"/>
    <w:rsid w:val="00195C59"/>
    <w:rsid w:val="00196B97"/>
    <w:rsid w:val="00197002"/>
    <w:rsid w:val="001A1B05"/>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393D"/>
    <w:rsid w:val="001D412B"/>
    <w:rsid w:val="001D6244"/>
    <w:rsid w:val="001D6AAA"/>
    <w:rsid w:val="001D6CB7"/>
    <w:rsid w:val="001E0B79"/>
    <w:rsid w:val="001E12EF"/>
    <w:rsid w:val="001E36F2"/>
    <w:rsid w:val="001E407C"/>
    <w:rsid w:val="001F10EA"/>
    <w:rsid w:val="001F168B"/>
    <w:rsid w:val="001F21F9"/>
    <w:rsid w:val="001F63AE"/>
    <w:rsid w:val="001F6772"/>
    <w:rsid w:val="001F6925"/>
    <w:rsid w:val="002002E9"/>
    <w:rsid w:val="00201FD2"/>
    <w:rsid w:val="0020399F"/>
    <w:rsid w:val="00203B4C"/>
    <w:rsid w:val="002055E0"/>
    <w:rsid w:val="0020566E"/>
    <w:rsid w:val="002057BC"/>
    <w:rsid w:val="00205DCD"/>
    <w:rsid w:val="0021049E"/>
    <w:rsid w:val="0021199F"/>
    <w:rsid w:val="00216A77"/>
    <w:rsid w:val="00216F12"/>
    <w:rsid w:val="002175D9"/>
    <w:rsid w:val="0022219E"/>
    <w:rsid w:val="00222918"/>
    <w:rsid w:val="0022526D"/>
    <w:rsid w:val="00225627"/>
    <w:rsid w:val="0022606D"/>
    <w:rsid w:val="0023050E"/>
    <w:rsid w:val="00230567"/>
    <w:rsid w:val="00230C70"/>
    <w:rsid w:val="00230CAD"/>
    <w:rsid w:val="002327FF"/>
    <w:rsid w:val="00232E32"/>
    <w:rsid w:val="00233415"/>
    <w:rsid w:val="00237306"/>
    <w:rsid w:val="002407E5"/>
    <w:rsid w:val="00241375"/>
    <w:rsid w:val="0024197E"/>
    <w:rsid w:val="0024510A"/>
    <w:rsid w:val="002456E8"/>
    <w:rsid w:val="0024727F"/>
    <w:rsid w:val="00247E55"/>
    <w:rsid w:val="002510CE"/>
    <w:rsid w:val="00252E47"/>
    <w:rsid w:val="0025393D"/>
    <w:rsid w:val="00254371"/>
    <w:rsid w:val="00254EBB"/>
    <w:rsid w:val="0025778B"/>
    <w:rsid w:val="00262D37"/>
    <w:rsid w:val="00264132"/>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446B"/>
    <w:rsid w:val="002B5A2A"/>
    <w:rsid w:val="002B7066"/>
    <w:rsid w:val="002B707A"/>
    <w:rsid w:val="002B7A14"/>
    <w:rsid w:val="002C1220"/>
    <w:rsid w:val="002C2085"/>
    <w:rsid w:val="002C3D2A"/>
    <w:rsid w:val="002C4C12"/>
    <w:rsid w:val="002C4C9C"/>
    <w:rsid w:val="002C54F7"/>
    <w:rsid w:val="002D26EE"/>
    <w:rsid w:val="002D559B"/>
    <w:rsid w:val="002E0428"/>
    <w:rsid w:val="002E0503"/>
    <w:rsid w:val="002E0B99"/>
    <w:rsid w:val="002E124D"/>
    <w:rsid w:val="002E3237"/>
    <w:rsid w:val="002E4FF6"/>
    <w:rsid w:val="002E57E8"/>
    <w:rsid w:val="002E66E8"/>
    <w:rsid w:val="002E6CDE"/>
    <w:rsid w:val="002F0C0B"/>
    <w:rsid w:val="002F0C28"/>
    <w:rsid w:val="002F0D22"/>
    <w:rsid w:val="002F1207"/>
    <w:rsid w:val="002F2360"/>
    <w:rsid w:val="002F2626"/>
    <w:rsid w:val="002F3A38"/>
    <w:rsid w:val="002F59E9"/>
    <w:rsid w:val="00304A50"/>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189"/>
    <w:rsid w:val="00346E0E"/>
    <w:rsid w:val="003470D6"/>
    <w:rsid w:val="003474A6"/>
    <w:rsid w:val="0035110D"/>
    <w:rsid w:val="00351EFF"/>
    <w:rsid w:val="00353EE1"/>
    <w:rsid w:val="0035462D"/>
    <w:rsid w:val="00354716"/>
    <w:rsid w:val="00354A4F"/>
    <w:rsid w:val="003556A5"/>
    <w:rsid w:val="003565BE"/>
    <w:rsid w:val="00356EC2"/>
    <w:rsid w:val="00356FDD"/>
    <w:rsid w:val="00357582"/>
    <w:rsid w:val="00357F79"/>
    <w:rsid w:val="00363711"/>
    <w:rsid w:val="0036469A"/>
    <w:rsid w:val="0037010F"/>
    <w:rsid w:val="00371168"/>
    <w:rsid w:val="0037356D"/>
    <w:rsid w:val="0037419B"/>
    <w:rsid w:val="0037429E"/>
    <w:rsid w:val="003770E5"/>
    <w:rsid w:val="0037722C"/>
    <w:rsid w:val="00380699"/>
    <w:rsid w:val="00382E40"/>
    <w:rsid w:val="0038326F"/>
    <w:rsid w:val="0038731B"/>
    <w:rsid w:val="00387439"/>
    <w:rsid w:val="00391257"/>
    <w:rsid w:val="00392FB5"/>
    <w:rsid w:val="0039304A"/>
    <w:rsid w:val="003942E3"/>
    <w:rsid w:val="003953AB"/>
    <w:rsid w:val="00395FDA"/>
    <w:rsid w:val="003976C3"/>
    <w:rsid w:val="003A68D5"/>
    <w:rsid w:val="003B2140"/>
    <w:rsid w:val="003B50E1"/>
    <w:rsid w:val="003B600A"/>
    <w:rsid w:val="003B6B71"/>
    <w:rsid w:val="003C14DD"/>
    <w:rsid w:val="003C2323"/>
    <w:rsid w:val="003C304E"/>
    <w:rsid w:val="003C333B"/>
    <w:rsid w:val="003C48A5"/>
    <w:rsid w:val="003C4E37"/>
    <w:rsid w:val="003C7671"/>
    <w:rsid w:val="003D50E6"/>
    <w:rsid w:val="003D59CD"/>
    <w:rsid w:val="003D68B5"/>
    <w:rsid w:val="003D7C4B"/>
    <w:rsid w:val="003E16BE"/>
    <w:rsid w:val="003E215C"/>
    <w:rsid w:val="003E7A32"/>
    <w:rsid w:val="003F08A0"/>
    <w:rsid w:val="003F0966"/>
    <w:rsid w:val="003F11E0"/>
    <w:rsid w:val="003F2C04"/>
    <w:rsid w:val="003F39F5"/>
    <w:rsid w:val="003F51E9"/>
    <w:rsid w:val="003F5B6D"/>
    <w:rsid w:val="00400DEB"/>
    <w:rsid w:val="00401855"/>
    <w:rsid w:val="00401880"/>
    <w:rsid w:val="004036C4"/>
    <w:rsid w:val="00403AFD"/>
    <w:rsid w:val="00403B9B"/>
    <w:rsid w:val="0040759B"/>
    <w:rsid w:val="00411A17"/>
    <w:rsid w:val="0041566D"/>
    <w:rsid w:val="004168D2"/>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D8B"/>
    <w:rsid w:val="00462C50"/>
    <w:rsid w:val="00464BF9"/>
    <w:rsid w:val="004656FD"/>
    <w:rsid w:val="00465AE0"/>
    <w:rsid w:val="00465C8F"/>
    <w:rsid w:val="00465DD6"/>
    <w:rsid w:val="00467718"/>
    <w:rsid w:val="00470459"/>
    <w:rsid w:val="00471777"/>
    <w:rsid w:val="004745E6"/>
    <w:rsid w:val="00477373"/>
    <w:rsid w:val="00480550"/>
    <w:rsid w:val="00483AFF"/>
    <w:rsid w:val="00484DBF"/>
    <w:rsid w:val="004862A9"/>
    <w:rsid w:val="00486CD7"/>
    <w:rsid w:val="00490813"/>
    <w:rsid w:val="00490E2A"/>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206C"/>
    <w:rsid w:val="004C3944"/>
    <w:rsid w:val="004C4E76"/>
    <w:rsid w:val="004C56B5"/>
    <w:rsid w:val="004C654E"/>
    <w:rsid w:val="004C7AE9"/>
    <w:rsid w:val="004D1647"/>
    <w:rsid w:val="004D3578"/>
    <w:rsid w:val="004D380D"/>
    <w:rsid w:val="004D4144"/>
    <w:rsid w:val="004D4F73"/>
    <w:rsid w:val="004E0793"/>
    <w:rsid w:val="004E1034"/>
    <w:rsid w:val="004E213A"/>
    <w:rsid w:val="004E268E"/>
    <w:rsid w:val="004E2FA7"/>
    <w:rsid w:val="004E3504"/>
    <w:rsid w:val="004E4813"/>
    <w:rsid w:val="004E57BE"/>
    <w:rsid w:val="004E58B1"/>
    <w:rsid w:val="004E7A48"/>
    <w:rsid w:val="004F0A14"/>
    <w:rsid w:val="004F1843"/>
    <w:rsid w:val="004F1B20"/>
    <w:rsid w:val="004F2CEF"/>
    <w:rsid w:val="004F4CF7"/>
    <w:rsid w:val="004F536A"/>
    <w:rsid w:val="005020E7"/>
    <w:rsid w:val="00502ACC"/>
    <w:rsid w:val="00502B46"/>
    <w:rsid w:val="00503171"/>
    <w:rsid w:val="005104C3"/>
    <w:rsid w:val="0051206A"/>
    <w:rsid w:val="00512309"/>
    <w:rsid w:val="00512CFF"/>
    <w:rsid w:val="00514482"/>
    <w:rsid w:val="00520A53"/>
    <w:rsid w:val="00522C51"/>
    <w:rsid w:val="00526054"/>
    <w:rsid w:val="00526E01"/>
    <w:rsid w:val="00530762"/>
    <w:rsid w:val="005323EE"/>
    <w:rsid w:val="00534DA0"/>
    <w:rsid w:val="00537356"/>
    <w:rsid w:val="005411E7"/>
    <w:rsid w:val="00541955"/>
    <w:rsid w:val="00543E6C"/>
    <w:rsid w:val="00544ECE"/>
    <w:rsid w:val="00552573"/>
    <w:rsid w:val="005536AB"/>
    <w:rsid w:val="00556793"/>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4A25"/>
    <w:rsid w:val="00596A09"/>
    <w:rsid w:val="00597653"/>
    <w:rsid w:val="005A0389"/>
    <w:rsid w:val="005A1D77"/>
    <w:rsid w:val="005A3223"/>
    <w:rsid w:val="005A3AF8"/>
    <w:rsid w:val="005A669D"/>
    <w:rsid w:val="005B01C6"/>
    <w:rsid w:val="005B021A"/>
    <w:rsid w:val="005B0915"/>
    <w:rsid w:val="005B1232"/>
    <w:rsid w:val="005B1D3C"/>
    <w:rsid w:val="005B34D8"/>
    <w:rsid w:val="005B4DEE"/>
    <w:rsid w:val="005B6646"/>
    <w:rsid w:val="005C1021"/>
    <w:rsid w:val="005C16A8"/>
    <w:rsid w:val="005C7B8F"/>
    <w:rsid w:val="005D53D9"/>
    <w:rsid w:val="005E1C7A"/>
    <w:rsid w:val="005E3D0F"/>
    <w:rsid w:val="005E431B"/>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8C6"/>
    <w:rsid w:val="00615CC3"/>
    <w:rsid w:val="00617799"/>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C53"/>
    <w:rsid w:val="00646D77"/>
    <w:rsid w:val="006508FC"/>
    <w:rsid w:val="00651AAB"/>
    <w:rsid w:val="00651F94"/>
    <w:rsid w:val="006530AA"/>
    <w:rsid w:val="00656467"/>
    <w:rsid w:val="006567F6"/>
    <w:rsid w:val="00656D67"/>
    <w:rsid w:val="006615B7"/>
    <w:rsid w:val="00664453"/>
    <w:rsid w:val="00666915"/>
    <w:rsid w:val="00666A58"/>
    <w:rsid w:val="00666C06"/>
    <w:rsid w:val="00666CD2"/>
    <w:rsid w:val="00666F47"/>
    <w:rsid w:val="00667667"/>
    <w:rsid w:val="00670F0D"/>
    <w:rsid w:val="00671901"/>
    <w:rsid w:val="00672C5E"/>
    <w:rsid w:val="0067441F"/>
    <w:rsid w:val="00682281"/>
    <w:rsid w:val="00683C17"/>
    <w:rsid w:val="0068445F"/>
    <w:rsid w:val="00684AB0"/>
    <w:rsid w:val="00685083"/>
    <w:rsid w:val="006859FC"/>
    <w:rsid w:val="006863A7"/>
    <w:rsid w:val="00690975"/>
    <w:rsid w:val="00690FBE"/>
    <w:rsid w:val="0069274F"/>
    <w:rsid w:val="00696D6B"/>
    <w:rsid w:val="00697279"/>
    <w:rsid w:val="006978CD"/>
    <w:rsid w:val="006A04E4"/>
    <w:rsid w:val="006A0EEC"/>
    <w:rsid w:val="006A119F"/>
    <w:rsid w:val="006A1637"/>
    <w:rsid w:val="006A18B1"/>
    <w:rsid w:val="006A213B"/>
    <w:rsid w:val="006A31E4"/>
    <w:rsid w:val="006A364A"/>
    <w:rsid w:val="006A43F7"/>
    <w:rsid w:val="006A50DB"/>
    <w:rsid w:val="006A54D5"/>
    <w:rsid w:val="006A5590"/>
    <w:rsid w:val="006B09B1"/>
    <w:rsid w:val="006B2381"/>
    <w:rsid w:val="006B3C66"/>
    <w:rsid w:val="006B4328"/>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3314"/>
    <w:rsid w:val="006E4D6B"/>
    <w:rsid w:val="006E71D5"/>
    <w:rsid w:val="006E73C6"/>
    <w:rsid w:val="006E7F54"/>
    <w:rsid w:val="006F13B1"/>
    <w:rsid w:val="006F1FA3"/>
    <w:rsid w:val="006F212F"/>
    <w:rsid w:val="006F2E59"/>
    <w:rsid w:val="006F35FD"/>
    <w:rsid w:val="006F4FC0"/>
    <w:rsid w:val="007004C2"/>
    <w:rsid w:val="00701BAD"/>
    <w:rsid w:val="00704F55"/>
    <w:rsid w:val="0071199A"/>
    <w:rsid w:val="00711CED"/>
    <w:rsid w:val="007149BF"/>
    <w:rsid w:val="007151AC"/>
    <w:rsid w:val="00716D58"/>
    <w:rsid w:val="00721362"/>
    <w:rsid w:val="00721997"/>
    <w:rsid w:val="00721A75"/>
    <w:rsid w:val="00725A9B"/>
    <w:rsid w:val="00726D2B"/>
    <w:rsid w:val="00727131"/>
    <w:rsid w:val="007325B2"/>
    <w:rsid w:val="007325F8"/>
    <w:rsid w:val="007331A2"/>
    <w:rsid w:val="00733E14"/>
    <w:rsid w:val="00733F2B"/>
    <w:rsid w:val="00734A5B"/>
    <w:rsid w:val="00737456"/>
    <w:rsid w:val="00741663"/>
    <w:rsid w:val="00742247"/>
    <w:rsid w:val="00742A25"/>
    <w:rsid w:val="00743560"/>
    <w:rsid w:val="00744742"/>
    <w:rsid w:val="00744E76"/>
    <w:rsid w:val="007452AF"/>
    <w:rsid w:val="00747986"/>
    <w:rsid w:val="007501B4"/>
    <w:rsid w:val="00750722"/>
    <w:rsid w:val="0075088D"/>
    <w:rsid w:val="007511B4"/>
    <w:rsid w:val="00751B1A"/>
    <w:rsid w:val="00752479"/>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A6F2F"/>
    <w:rsid w:val="007B19D4"/>
    <w:rsid w:val="007B2C0A"/>
    <w:rsid w:val="007B44AB"/>
    <w:rsid w:val="007B61E7"/>
    <w:rsid w:val="007B68B7"/>
    <w:rsid w:val="007B6B71"/>
    <w:rsid w:val="007B7782"/>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19F1"/>
    <w:rsid w:val="00801CA7"/>
    <w:rsid w:val="008028A4"/>
    <w:rsid w:val="00803FFD"/>
    <w:rsid w:val="008069E1"/>
    <w:rsid w:val="008120E4"/>
    <w:rsid w:val="00813CDA"/>
    <w:rsid w:val="0081452D"/>
    <w:rsid w:val="008176B8"/>
    <w:rsid w:val="00820849"/>
    <w:rsid w:val="008218C2"/>
    <w:rsid w:val="00824626"/>
    <w:rsid w:val="008264E9"/>
    <w:rsid w:val="00830656"/>
    <w:rsid w:val="008340CB"/>
    <w:rsid w:val="00834649"/>
    <w:rsid w:val="00836413"/>
    <w:rsid w:val="008376A5"/>
    <w:rsid w:val="008401E2"/>
    <w:rsid w:val="0084222D"/>
    <w:rsid w:val="0084303F"/>
    <w:rsid w:val="008430A2"/>
    <w:rsid w:val="00845057"/>
    <w:rsid w:val="00845474"/>
    <w:rsid w:val="00845F98"/>
    <w:rsid w:val="00846E07"/>
    <w:rsid w:val="00846E32"/>
    <w:rsid w:val="00852A5B"/>
    <w:rsid w:val="00852D39"/>
    <w:rsid w:val="00854C37"/>
    <w:rsid w:val="00855F2F"/>
    <w:rsid w:val="0085724C"/>
    <w:rsid w:val="008572DC"/>
    <w:rsid w:val="00862A45"/>
    <w:rsid w:val="00866280"/>
    <w:rsid w:val="00866E76"/>
    <w:rsid w:val="00866F16"/>
    <w:rsid w:val="0086799C"/>
    <w:rsid w:val="00870AEC"/>
    <w:rsid w:val="00872097"/>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464"/>
    <w:rsid w:val="008A3B1C"/>
    <w:rsid w:val="008A40B0"/>
    <w:rsid w:val="008A4C78"/>
    <w:rsid w:val="008B56D0"/>
    <w:rsid w:val="008B7079"/>
    <w:rsid w:val="008B70F9"/>
    <w:rsid w:val="008C1943"/>
    <w:rsid w:val="008C1F44"/>
    <w:rsid w:val="008C1FEA"/>
    <w:rsid w:val="008C2DF3"/>
    <w:rsid w:val="008C2F7B"/>
    <w:rsid w:val="008C4B29"/>
    <w:rsid w:val="008C4CE8"/>
    <w:rsid w:val="008C5127"/>
    <w:rsid w:val="008C5E21"/>
    <w:rsid w:val="008C60BD"/>
    <w:rsid w:val="008C6C33"/>
    <w:rsid w:val="008D2168"/>
    <w:rsid w:val="008D2F22"/>
    <w:rsid w:val="008D575F"/>
    <w:rsid w:val="008E0D52"/>
    <w:rsid w:val="008E32C1"/>
    <w:rsid w:val="008E4253"/>
    <w:rsid w:val="008E458D"/>
    <w:rsid w:val="008E5ADC"/>
    <w:rsid w:val="008E5F5E"/>
    <w:rsid w:val="008F13A1"/>
    <w:rsid w:val="008F1C1B"/>
    <w:rsid w:val="008F1FDD"/>
    <w:rsid w:val="008F5E56"/>
    <w:rsid w:val="008F7C0D"/>
    <w:rsid w:val="009004C7"/>
    <w:rsid w:val="00900782"/>
    <w:rsid w:val="009008E1"/>
    <w:rsid w:val="0090271F"/>
    <w:rsid w:val="00902F2C"/>
    <w:rsid w:val="00904A71"/>
    <w:rsid w:val="009074F6"/>
    <w:rsid w:val="00910049"/>
    <w:rsid w:val="0091160B"/>
    <w:rsid w:val="009145D4"/>
    <w:rsid w:val="00915010"/>
    <w:rsid w:val="009163CE"/>
    <w:rsid w:val="0091774A"/>
    <w:rsid w:val="00917D83"/>
    <w:rsid w:val="0092054B"/>
    <w:rsid w:val="00922E52"/>
    <w:rsid w:val="00923DB8"/>
    <w:rsid w:val="009265A4"/>
    <w:rsid w:val="00927399"/>
    <w:rsid w:val="00932472"/>
    <w:rsid w:val="00932497"/>
    <w:rsid w:val="00933C98"/>
    <w:rsid w:val="0093545F"/>
    <w:rsid w:val="00935903"/>
    <w:rsid w:val="00937449"/>
    <w:rsid w:val="009408C4"/>
    <w:rsid w:val="009420E9"/>
    <w:rsid w:val="00942EC2"/>
    <w:rsid w:val="009439C1"/>
    <w:rsid w:val="009458C7"/>
    <w:rsid w:val="00945F40"/>
    <w:rsid w:val="009461CA"/>
    <w:rsid w:val="009471FD"/>
    <w:rsid w:val="00947224"/>
    <w:rsid w:val="0095007B"/>
    <w:rsid w:val="0095208E"/>
    <w:rsid w:val="00952B52"/>
    <w:rsid w:val="00953F9F"/>
    <w:rsid w:val="00954F6C"/>
    <w:rsid w:val="00955F99"/>
    <w:rsid w:val="009561FE"/>
    <w:rsid w:val="0095648B"/>
    <w:rsid w:val="0095655E"/>
    <w:rsid w:val="00961580"/>
    <w:rsid w:val="0096171E"/>
    <w:rsid w:val="00961B32"/>
    <w:rsid w:val="00962FBF"/>
    <w:rsid w:val="00963D86"/>
    <w:rsid w:val="0096490A"/>
    <w:rsid w:val="0097184A"/>
    <w:rsid w:val="00971C47"/>
    <w:rsid w:val="00972C97"/>
    <w:rsid w:val="00972E18"/>
    <w:rsid w:val="009735D6"/>
    <w:rsid w:val="00974300"/>
    <w:rsid w:val="00974BB0"/>
    <w:rsid w:val="009816B5"/>
    <w:rsid w:val="00984571"/>
    <w:rsid w:val="00985308"/>
    <w:rsid w:val="009876A5"/>
    <w:rsid w:val="0099180C"/>
    <w:rsid w:val="00993BBC"/>
    <w:rsid w:val="0099493E"/>
    <w:rsid w:val="00995169"/>
    <w:rsid w:val="00997D92"/>
    <w:rsid w:val="009A3390"/>
    <w:rsid w:val="009A39ED"/>
    <w:rsid w:val="009A3AC7"/>
    <w:rsid w:val="009A482D"/>
    <w:rsid w:val="009A4FD4"/>
    <w:rsid w:val="009A4FD9"/>
    <w:rsid w:val="009A5190"/>
    <w:rsid w:val="009B28F7"/>
    <w:rsid w:val="009B6C3A"/>
    <w:rsid w:val="009B7671"/>
    <w:rsid w:val="009C01DA"/>
    <w:rsid w:val="009C2009"/>
    <w:rsid w:val="009C4014"/>
    <w:rsid w:val="009C4843"/>
    <w:rsid w:val="009C4E95"/>
    <w:rsid w:val="009C55D0"/>
    <w:rsid w:val="009C55E8"/>
    <w:rsid w:val="009C5D10"/>
    <w:rsid w:val="009C67DB"/>
    <w:rsid w:val="009C7DAE"/>
    <w:rsid w:val="009D0B16"/>
    <w:rsid w:val="009D0FF6"/>
    <w:rsid w:val="009D30B7"/>
    <w:rsid w:val="009D73C0"/>
    <w:rsid w:val="009E3E1E"/>
    <w:rsid w:val="009E48B1"/>
    <w:rsid w:val="009F056C"/>
    <w:rsid w:val="009F17BF"/>
    <w:rsid w:val="009F4335"/>
    <w:rsid w:val="009F482E"/>
    <w:rsid w:val="00A00DC2"/>
    <w:rsid w:val="00A01921"/>
    <w:rsid w:val="00A0557F"/>
    <w:rsid w:val="00A05D49"/>
    <w:rsid w:val="00A05DB2"/>
    <w:rsid w:val="00A0682C"/>
    <w:rsid w:val="00A078CD"/>
    <w:rsid w:val="00A10CA5"/>
    <w:rsid w:val="00A10F02"/>
    <w:rsid w:val="00A113D9"/>
    <w:rsid w:val="00A115B3"/>
    <w:rsid w:val="00A132A6"/>
    <w:rsid w:val="00A14914"/>
    <w:rsid w:val="00A14AB6"/>
    <w:rsid w:val="00A15228"/>
    <w:rsid w:val="00A169DC"/>
    <w:rsid w:val="00A2233C"/>
    <w:rsid w:val="00A23159"/>
    <w:rsid w:val="00A23987"/>
    <w:rsid w:val="00A2408B"/>
    <w:rsid w:val="00A245F3"/>
    <w:rsid w:val="00A26B6E"/>
    <w:rsid w:val="00A26C86"/>
    <w:rsid w:val="00A30EE8"/>
    <w:rsid w:val="00A319AA"/>
    <w:rsid w:val="00A32BB7"/>
    <w:rsid w:val="00A33330"/>
    <w:rsid w:val="00A35414"/>
    <w:rsid w:val="00A35C09"/>
    <w:rsid w:val="00A43886"/>
    <w:rsid w:val="00A43B3A"/>
    <w:rsid w:val="00A44166"/>
    <w:rsid w:val="00A455AE"/>
    <w:rsid w:val="00A4702F"/>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2C6C"/>
    <w:rsid w:val="00A74793"/>
    <w:rsid w:val="00A74944"/>
    <w:rsid w:val="00A74BC8"/>
    <w:rsid w:val="00A77741"/>
    <w:rsid w:val="00A77C20"/>
    <w:rsid w:val="00A81258"/>
    <w:rsid w:val="00A82346"/>
    <w:rsid w:val="00A83F31"/>
    <w:rsid w:val="00A85310"/>
    <w:rsid w:val="00A85DCD"/>
    <w:rsid w:val="00A90B53"/>
    <w:rsid w:val="00A92977"/>
    <w:rsid w:val="00A95D85"/>
    <w:rsid w:val="00A95EC3"/>
    <w:rsid w:val="00A96374"/>
    <w:rsid w:val="00A9671C"/>
    <w:rsid w:val="00AA0C38"/>
    <w:rsid w:val="00AA0F95"/>
    <w:rsid w:val="00AA2EC0"/>
    <w:rsid w:val="00AA4AF2"/>
    <w:rsid w:val="00AA4E8F"/>
    <w:rsid w:val="00AA53C6"/>
    <w:rsid w:val="00AA5CF9"/>
    <w:rsid w:val="00AB0EE8"/>
    <w:rsid w:val="00AB14C4"/>
    <w:rsid w:val="00AB30AE"/>
    <w:rsid w:val="00AB3B76"/>
    <w:rsid w:val="00AB43B1"/>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248A"/>
    <w:rsid w:val="00AF3F37"/>
    <w:rsid w:val="00AF6AC6"/>
    <w:rsid w:val="00B033EF"/>
    <w:rsid w:val="00B03B3C"/>
    <w:rsid w:val="00B05EB9"/>
    <w:rsid w:val="00B07498"/>
    <w:rsid w:val="00B07B85"/>
    <w:rsid w:val="00B10117"/>
    <w:rsid w:val="00B114C3"/>
    <w:rsid w:val="00B12217"/>
    <w:rsid w:val="00B15449"/>
    <w:rsid w:val="00B1723E"/>
    <w:rsid w:val="00B2235D"/>
    <w:rsid w:val="00B25551"/>
    <w:rsid w:val="00B25E3B"/>
    <w:rsid w:val="00B30390"/>
    <w:rsid w:val="00B31AA3"/>
    <w:rsid w:val="00B32436"/>
    <w:rsid w:val="00B34185"/>
    <w:rsid w:val="00B35B30"/>
    <w:rsid w:val="00B36640"/>
    <w:rsid w:val="00B37066"/>
    <w:rsid w:val="00B4022D"/>
    <w:rsid w:val="00B4029E"/>
    <w:rsid w:val="00B4115B"/>
    <w:rsid w:val="00B4376D"/>
    <w:rsid w:val="00B446F3"/>
    <w:rsid w:val="00B4479D"/>
    <w:rsid w:val="00B4621E"/>
    <w:rsid w:val="00B46DFA"/>
    <w:rsid w:val="00B472AE"/>
    <w:rsid w:val="00B47B4C"/>
    <w:rsid w:val="00B53026"/>
    <w:rsid w:val="00B573A0"/>
    <w:rsid w:val="00B575B7"/>
    <w:rsid w:val="00B620C6"/>
    <w:rsid w:val="00B62656"/>
    <w:rsid w:val="00B6400F"/>
    <w:rsid w:val="00B64F6E"/>
    <w:rsid w:val="00B66773"/>
    <w:rsid w:val="00B67516"/>
    <w:rsid w:val="00B675E5"/>
    <w:rsid w:val="00B67FC5"/>
    <w:rsid w:val="00B704B9"/>
    <w:rsid w:val="00B71C9C"/>
    <w:rsid w:val="00B73D87"/>
    <w:rsid w:val="00B74F24"/>
    <w:rsid w:val="00B753E5"/>
    <w:rsid w:val="00B768B9"/>
    <w:rsid w:val="00B76DF2"/>
    <w:rsid w:val="00B77D03"/>
    <w:rsid w:val="00B802A0"/>
    <w:rsid w:val="00B80819"/>
    <w:rsid w:val="00B836B3"/>
    <w:rsid w:val="00B92E27"/>
    <w:rsid w:val="00B931D0"/>
    <w:rsid w:val="00B94EC5"/>
    <w:rsid w:val="00B95C0E"/>
    <w:rsid w:val="00BA0F1F"/>
    <w:rsid w:val="00BA2519"/>
    <w:rsid w:val="00BA4DBE"/>
    <w:rsid w:val="00BA79DD"/>
    <w:rsid w:val="00BB05BD"/>
    <w:rsid w:val="00BC0DD8"/>
    <w:rsid w:val="00BC11EC"/>
    <w:rsid w:val="00BC1987"/>
    <w:rsid w:val="00BC434A"/>
    <w:rsid w:val="00BC6DEB"/>
    <w:rsid w:val="00BD1EA5"/>
    <w:rsid w:val="00BD24BE"/>
    <w:rsid w:val="00BD2981"/>
    <w:rsid w:val="00BD4231"/>
    <w:rsid w:val="00BD4919"/>
    <w:rsid w:val="00BD5F08"/>
    <w:rsid w:val="00BE0EDA"/>
    <w:rsid w:val="00BE2185"/>
    <w:rsid w:val="00BE3ECA"/>
    <w:rsid w:val="00BE5235"/>
    <w:rsid w:val="00BE543D"/>
    <w:rsid w:val="00BE6022"/>
    <w:rsid w:val="00BF21B4"/>
    <w:rsid w:val="00BF3C1E"/>
    <w:rsid w:val="00BF4007"/>
    <w:rsid w:val="00BF41EC"/>
    <w:rsid w:val="00BF5EEB"/>
    <w:rsid w:val="00BF626E"/>
    <w:rsid w:val="00BF77B2"/>
    <w:rsid w:val="00BF79F1"/>
    <w:rsid w:val="00C00499"/>
    <w:rsid w:val="00C009CF"/>
    <w:rsid w:val="00C01A56"/>
    <w:rsid w:val="00C01E2A"/>
    <w:rsid w:val="00C025B4"/>
    <w:rsid w:val="00C063E2"/>
    <w:rsid w:val="00C10D1A"/>
    <w:rsid w:val="00C10EDD"/>
    <w:rsid w:val="00C149EE"/>
    <w:rsid w:val="00C152E8"/>
    <w:rsid w:val="00C16011"/>
    <w:rsid w:val="00C1677D"/>
    <w:rsid w:val="00C17BCE"/>
    <w:rsid w:val="00C22564"/>
    <w:rsid w:val="00C25F8E"/>
    <w:rsid w:val="00C2769B"/>
    <w:rsid w:val="00C30186"/>
    <w:rsid w:val="00C3238A"/>
    <w:rsid w:val="00C32F24"/>
    <w:rsid w:val="00C33079"/>
    <w:rsid w:val="00C3492F"/>
    <w:rsid w:val="00C34CF6"/>
    <w:rsid w:val="00C36A5F"/>
    <w:rsid w:val="00C375F3"/>
    <w:rsid w:val="00C40DC0"/>
    <w:rsid w:val="00C40E35"/>
    <w:rsid w:val="00C4286B"/>
    <w:rsid w:val="00C430F9"/>
    <w:rsid w:val="00C43CDF"/>
    <w:rsid w:val="00C5249E"/>
    <w:rsid w:val="00C5434A"/>
    <w:rsid w:val="00C600BD"/>
    <w:rsid w:val="00C60947"/>
    <w:rsid w:val="00C622CD"/>
    <w:rsid w:val="00C64FF9"/>
    <w:rsid w:val="00C66F3D"/>
    <w:rsid w:val="00C67D12"/>
    <w:rsid w:val="00C73EC3"/>
    <w:rsid w:val="00C7411C"/>
    <w:rsid w:val="00C74479"/>
    <w:rsid w:val="00C760C9"/>
    <w:rsid w:val="00C81A07"/>
    <w:rsid w:val="00C81DF9"/>
    <w:rsid w:val="00C82039"/>
    <w:rsid w:val="00C83902"/>
    <w:rsid w:val="00C87616"/>
    <w:rsid w:val="00C937B8"/>
    <w:rsid w:val="00C938E9"/>
    <w:rsid w:val="00C95FAA"/>
    <w:rsid w:val="00C96DBB"/>
    <w:rsid w:val="00C96E8D"/>
    <w:rsid w:val="00CA02ED"/>
    <w:rsid w:val="00CA0917"/>
    <w:rsid w:val="00CA0DA5"/>
    <w:rsid w:val="00CA18BF"/>
    <w:rsid w:val="00CA1E03"/>
    <w:rsid w:val="00CA2C0B"/>
    <w:rsid w:val="00CA3D0C"/>
    <w:rsid w:val="00CA520A"/>
    <w:rsid w:val="00CA573D"/>
    <w:rsid w:val="00CA59BE"/>
    <w:rsid w:val="00CA6F4C"/>
    <w:rsid w:val="00CA753E"/>
    <w:rsid w:val="00CA7C84"/>
    <w:rsid w:val="00CB48A7"/>
    <w:rsid w:val="00CB510F"/>
    <w:rsid w:val="00CB5CFF"/>
    <w:rsid w:val="00CB61D2"/>
    <w:rsid w:val="00CB6AF0"/>
    <w:rsid w:val="00CC122B"/>
    <w:rsid w:val="00CC2CC8"/>
    <w:rsid w:val="00CC44EF"/>
    <w:rsid w:val="00CC4DEA"/>
    <w:rsid w:val="00CC6CA5"/>
    <w:rsid w:val="00CD0E51"/>
    <w:rsid w:val="00CD11AE"/>
    <w:rsid w:val="00CD2620"/>
    <w:rsid w:val="00CD372F"/>
    <w:rsid w:val="00CD4C7B"/>
    <w:rsid w:val="00CD6C7B"/>
    <w:rsid w:val="00CE07A8"/>
    <w:rsid w:val="00CE1F72"/>
    <w:rsid w:val="00CE2062"/>
    <w:rsid w:val="00CE270D"/>
    <w:rsid w:val="00CE3251"/>
    <w:rsid w:val="00CE3415"/>
    <w:rsid w:val="00CF0E38"/>
    <w:rsid w:val="00CF23EC"/>
    <w:rsid w:val="00CF23EE"/>
    <w:rsid w:val="00CF4536"/>
    <w:rsid w:val="00CF47EC"/>
    <w:rsid w:val="00CF5CB9"/>
    <w:rsid w:val="00CF6B19"/>
    <w:rsid w:val="00CF6FED"/>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2E16"/>
    <w:rsid w:val="00D46851"/>
    <w:rsid w:val="00D47AA0"/>
    <w:rsid w:val="00D509BB"/>
    <w:rsid w:val="00D515CE"/>
    <w:rsid w:val="00D53116"/>
    <w:rsid w:val="00D537F6"/>
    <w:rsid w:val="00D55066"/>
    <w:rsid w:val="00D572DA"/>
    <w:rsid w:val="00D62561"/>
    <w:rsid w:val="00D62C0A"/>
    <w:rsid w:val="00D65B22"/>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911DC"/>
    <w:rsid w:val="00D9134D"/>
    <w:rsid w:val="00D9441A"/>
    <w:rsid w:val="00D96025"/>
    <w:rsid w:val="00D96454"/>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5291"/>
    <w:rsid w:val="00DD2F40"/>
    <w:rsid w:val="00DD34F0"/>
    <w:rsid w:val="00DD3784"/>
    <w:rsid w:val="00DD40A9"/>
    <w:rsid w:val="00DD4EE9"/>
    <w:rsid w:val="00DD53C0"/>
    <w:rsid w:val="00DD58E9"/>
    <w:rsid w:val="00DE0769"/>
    <w:rsid w:val="00DE508A"/>
    <w:rsid w:val="00DE569E"/>
    <w:rsid w:val="00DE7D8C"/>
    <w:rsid w:val="00DF0164"/>
    <w:rsid w:val="00DF02A5"/>
    <w:rsid w:val="00DF24BA"/>
    <w:rsid w:val="00DF2732"/>
    <w:rsid w:val="00DF3B88"/>
    <w:rsid w:val="00DF42E8"/>
    <w:rsid w:val="00DF60DB"/>
    <w:rsid w:val="00DF7CE0"/>
    <w:rsid w:val="00E008E9"/>
    <w:rsid w:val="00E00CEF"/>
    <w:rsid w:val="00E019DD"/>
    <w:rsid w:val="00E01CA2"/>
    <w:rsid w:val="00E02877"/>
    <w:rsid w:val="00E048B4"/>
    <w:rsid w:val="00E05545"/>
    <w:rsid w:val="00E05FB9"/>
    <w:rsid w:val="00E07E67"/>
    <w:rsid w:val="00E10381"/>
    <w:rsid w:val="00E13303"/>
    <w:rsid w:val="00E14000"/>
    <w:rsid w:val="00E17960"/>
    <w:rsid w:val="00E20568"/>
    <w:rsid w:val="00E2144D"/>
    <w:rsid w:val="00E22A8A"/>
    <w:rsid w:val="00E243B8"/>
    <w:rsid w:val="00E27680"/>
    <w:rsid w:val="00E2768D"/>
    <w:rsid w:val="00E30274"/>
    <w:rsid w:val="00E32ACD"/>
    <w:rsid w:val="00E3347C"/>
    <w:rsid w:val="00E33514"/>
    <w:rsid w:val="00E338CF"/>
    <w:rsid w:val="00E33B0E"/>
    <w:rsid w:val="00E376B0"/>
    <w:rsid w:val="00E46555"/>
    <w:rsid w:val="00E47BC4"/>
    <w:rsid w:val="00E5071A"/>
    <w:rsid w:val="00E52EBD"/>
    <w:rsid w:val="00E55C02"/>
    <w:rsid w:val="00E568A6"/>
    <w:rsid w:val="00E569A4"/>
    <w:rsid w:val="00E57A08"/>
    <w:rsid w:val="00E62835"/>
    <w:rsid w:val="00E648F0"/>
    <w:rsid w:val="00E655A7"/>
    <w:rsid w:val="00E67287"/>
    <w:rsid w:val="00E67670"/>
    <w:rsid w:val="00E678FA"/>
    <w:rsid w:val="00E70506"/>
    <w:rsid w:val="00E72827"/>
    <w:rsid w:val="00E73933"/>
    <w:rsid w:val="00E758E2"/>
    <w:rsid w:val="00E77645"/>
    <w:rsid w:val="00E80B0B"/>
    <w:rsid w:val="00E8330F"/>
    <w:rsid w:val="00E838AA"/>
    <w:rsid w:val="00E86928"/>
    <w:rsid w:val="00E870CD"/>
    <w:rsid w:val="00E8740E"/>
    <w:rsid w:val="00E96E21"/>
    <w:rsid w:val="00EA22F8"/>
    <w:rsid w:val="00EA472F"/>
    <w:rsid w:val="00EA6955"/>
    <w:rsid w:val="00EB0BA3"/>
    <w:rsid w:val="00EB4384"/>
    <w:rsid w:val="00EB60BA"/>
    <w:rsid w:val="00EB7D70"/>
    <w:rsid w:val="00EC211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0D20"/>
    <w:rsid w:val="00EF115B"/>
    <w:rsid w:val="00EF4175"/>
    <w:rsid w:val="00EF4630"/>
    <w:rsid w:val="00EF5AC3"/>
    <w:rsid w:val="00EF628F"/>
    <w:rsid w:val="00EF7667"/>
    <w:rsid w:val="00F00780"/>
    <w:rsid w:val="00F025A2"/>
    <w:rsid w:val="00F03003"/>
    <w:rsid w:val="00F03C5A"/>
    <w:rsid w:val="00F0430E"/>
    <w:rsid w:val="00F076C8"/>
    <w:rsid w:val="00F127B7"/>
    <w:rsid w:val="00F13D6C"/>
    <w:rsid w:val="00F16632"/>
    <w:rsid w:val="00F17F82"/>
    <w:rsid w:val="00F2026E"/>
    <w:rsid w:val="00F21F3E"/>
    <w:rsid w:val="00F2210A"/>
    <w:rsid w:val="00F22463"/>
    <w:rsid w:val="00F23E13"/>
    <w:rsid w:val="00F24153"/>
    <w:rsid w:val="00F31A73"/>
    <w:rsid w:val="00F37743"/>
    <w:rsid w:val="00F402FC"/>
    <w:rsid w:val="00F4160A"/>
    <w:rsid w:val="00F418AD"/>
    <w:rsid w:val="00F41BFB"/>
    <w:rsid w:val="00F41D6C"/>
    <w:rsid w:val="00F42D7E"/>
    <w:rsid w:val="00F4454A"/>
    <w:rsid w:val="00F456C3"/>
    <w:rsid w:val="00F50F3A"/>
    <w:rsid w:val="00F54760"/>
    <w:rsid w:val="00F54A3D"/>
    <w:rsid w:val="00F56DDF"/>
    <w:rsid w:val="00F57E74"/>
    <w:rsid w:val="00F609E8"/>
    <w:rsid w:val="00F62A26"/>
    <w:rsid w:val="00F653B8"/>
    <w:rsid w:val="00F65FC0"/>
    <w:rsid w:val="00F703DE"/>
    <w:rsid w:val="00F70559"/>
    <w:rsid w:val="00F70A2C"/>
    <w:rsid w:val="00F75748"/>
    <w:rsid w:val="00F76C5A"/>
    <w:rsid w:val="00F76F8F"/>
    <w:rsid w:val="00F82564"/>
    <w:rsid w:val="00F826B3"/>
    <w:rsid w:val="00F8275A"/>
    <w:rsid w:val="00F82D09"/>
    <w:rsid w:val="00F84D05"/>
    <w:rsid w:val="00F8519C"/>
    <w:rsid w:val="00F86F01"/>
    <w:rsid w:val="00F873D2"/>
    <w:rsid w:val="00F87668"/>
    <w:rsid w:val="00F9036B"/>
    <w:rsid w:val="00F9106C"/>
    <w:rsid w:val="00F923F9"/>
    <w:rsid w:val="00F92CEA"/>
    <w:rsid w:val="00F95682"/>
    <w:rsid w:val="00F967C9"/>
    <w:rsid w:val="00F968CA"/>
    <w:rsid w:val="00F97736"/>
    <w:rsid w:val="00FA0BC3"/>
    <w:rsid w:val="00FA1266"/>
    <w:rsid w:val="00FA17D9"/>
    <w:rsid w:val="00FA1E98"/>
    <w:rsid w:val="00FA4A45"/>
    <w:rsid w:val="00FA755C"/>
    <w:rsid w:val="00FB1B54"/>
    <w:rsid w:val="00FB2B6A"/>
    <w:rsid w:val="00FB4B7E"/>
    <w:rsid w:val="00FB7070"/>
    <w:rsid w:val="00FC1192"/>
    <w:rsid w:val="00FC144E"/>
    <w:rsid w:val="00FC1A80"/>
    <w:rsid w:val="00FC4C02"/>
    <w:rsid w:val="00FC526A"/>
    <w:rsid w:val="00FC5FE8"/>
    <w:rsid w:val="00FC69E4"/>
    <w:rsid w:val="00FD0E46"/>
    <w:rsid w:val="00FD3586"/>
    <w:rsid w:val="00FD44A2"/>
    <w:rsid w:val="00FD4DE9"/>
    <w:rsid w:val="00FD5055"/>
    <w:rsid w:val="00FD6B00"/>
    <w:rsid w:val="00FE23D8"/>
    <w:rsid w:val="00FE2AB4"/>
    <w:rsid w:val="00FE3864"/>
    <w:rsid w:val="00FE40AD"/>
    <w:rsid w:val="00FE6F9D"/>
    <w:rsid w:val="00FE724C"/>
    <w:rsid w:val="00FE7EAE"/>
    <w:rsid w:val="00FF158F"/>
    <w:rsid w:val="00FF1FB9"/>
    <w:rsid w:val="00FF327F"/>
    <w:rsid w:val="00FF3B5E"/>
    <w:rsid w:val="00FF3CA9"/>
    <w:rsid w:val="00FF3CF1"/>
    <w:rsid w:val="00FF40A9"/>
    <w:rsid w:val="00FF46A4"/>
    <w:rsid w:val="00FF4C45"/>
    <w:rsid w:val="00FF5009"/>
    <w:rsid w:val="00FF672D"/>
    <w:rsid w:val="00FF72B8"/>
    <w:rsid w:val="53E8EE69"/>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F44"/>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471777"/>
    <w:pPr>
      <w:ind w:left="720"/>
      <w:contextualSpacing/>
    </w:pPr>
    <w:rPr>
      <w:rFonts w:eastAsia="Times New Roman"/>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B1Char1">
    <w:name w:val="B1 Char1"/>
    <w:locked/>
    <w:rsid w:val="0066445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5150586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36849234">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40403690">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58640289">
      <w:bodyDiv w:val="1"/>
      <w:marLeft w:val="0"/>
      <w:marRight w:val="0"/>
      <w:marTop w:val="0"/>
      <w:marBottom w:val="0"/>
      <w:divBdr>
        <w:top w:val="none" w:sz="0" w:space="0" w:color="auto"/>
        <w:left w:val="none" w:sz="0" w:space="0" w:color="auto"/>
        <w:bottom w:val="none" w:sz="0" w:space="0" w:color="auto"/>
        <w:right w:val="none" w:sz="0" w:space="0" w:color="auto"/>
      </w:divBdr>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35711264">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35349937">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06992696">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7" ma:contentTypeDescription="Create a new document." ma:contentTypeScope="" ma:versionID="c7ab7367a2c1bcb347ec4bf454bf8aec">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0c1348febc030169bb749f801ef4d441"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5AIRPNAIUNRU-1774131100-1659</_dlc_DocId>
    <_dlc_DocIdUrl xmlns="71c5aaf6-e6ce-465b-b873-5148d2a4c105">
      <Url>https://nokia.sharepoint.com/sites/c5g/projects/nas/_layouts/15/DocIdRedir.aspx?ID=5AIRPNAIUNRU-1774131100-1659</Url>
      <Description>5AIRPNAIUNRU-1774131100-1659</Description>
    </_dlc_DocIdUrl>
    <_Flow_SignoffStatus xmlns="6d0092ff-228e-48cb-9ef6-dbafe0d3bded"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4D3DA-8881-403B-AD46-8EC5BAD63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3.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71c5aaf6-e6ce-465b-b873-5148d2a4c105"/>
    <ds:schemaRef ds:uri="6d0092ff-228e-48cb-9ef6-dbafe0d3bded"/>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BAEE43B5-20C9-4A64-BE53-4889015C7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260</TotalTime>
  <Pages>2</Pages>
  <Words>688</Words>
  <Characters>3789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XXX</vt:lpstr>
    </vt:vector>
  </TitlesOfParts>
  <Company>Nokia, Nokia Shanghai Bell</Company>
  <LinksUpToDate>false</LinksUpToDate>
  <CharactersWithSpaces>4469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dc:title>
  <dc:subject>3GPP RAN3 #110-e</dc:subject>
  <dc:creator>Benoist Sébire</dc:creator>
  <cp:keywords>&lt;keyword[, keyword, ]&gt;</cp:keywords>
  <dc:description/>
  <cp:lastModifiedBy>Nokia</cp:lastModifiedBy>
  <cp:revision>38</cp:revision>
  <cp:lastPrinted>2019-03-27T07:16:00Z</cp:lastPrinted>
  <dcterms:created xsi:type="dcterms:W3CDTF">2019-10-03T12:07:00Z</dcterms:created>
  <dcterms:modified xsi:type="dcterms:W3CDTF">2020-10-23T06:08:00Z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fcdef394-8dc8-4269-a680-70c7a4b7d0f6</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0x01010059F07CC03704FA4687B1B83D0C61B4E3</vt:lpwstr>
  </property>
</Properties>
</file>